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sprzęgło wiskotyczne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 łączący w samochodach wentylator chłodnicy z osią obrotu pompy wody - &lt;strong&gt;sprzęgło wiskotyczne&lt;/strong&gt;. &lt;strong&gt;Jak działa&lt;/strong&gt;? Dlaczego jest tak istotnym podzespołem w pojeździe?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sprzęgło wiskotyczne?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ma za zadanie spowolnić wentylator chłodnicy, by obracał się on wolniej od wirnika pompy chłodzenia. Jeżeli natomiast temperatura zaczyna rosnąć i potrzebne jest skuteczniejsze chłodzenie - prędkość obrotowa stopniowo zwiększa się. Jest to rozwiązanie bardziej ekonomiczne niż zwykłe połączenie z wałem. Sprzęgło tego typu może być również zamontowane w układzie napędowym w samochodach 4x4.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się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</w:t>
      </w:r>
      <w:r>
        <w:rPr>
          <w:rFonts w:ascii="calibri" w:hAnsi="calibri" w:eastAsia="calibri" w:cs="calibri"/>
          <w:sz w:val="24"/>
          <w:szCs w:val="24"/>
          <w:b/>
        </w:rPr>
        <w:t xml:space="preserve">jak działa sprzęgło wiskotyczne</w:t>
      </w:r>
      <w:r>
        <w:rPr>
          <w:rFonts w:ascii="calibri" w:hAnsi="calibri" w:eastAsia="calibri" w:cs="calibri"/>
          <w:sz w:val="24"/>
          <w:szCs w:val="24"/>
        </w:rPr>
        <w:t xml:space="preserve">, należy odwołać się do podstaw jego konstrukcji. Znaleźć w nim można kilka części. Najważniejsze są zanurzone w specjalnej cieczy o zmiennej lepkości. W zależności od wartości tego parametru sprzęgło jest załączone lub rozłączone. Gdy spod maski słychać hałas, a wentylatory chłodnicy ciągle pracują, być może sprzęgło wiskotyczne uległo awarii.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sprzęgło wiskotyczne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sprzęgło wiskotyczne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szeroką ofertę produktów tego typu znaleźć można na stronie internetowej sklepu E-autoparts. W przypadku jego awarii zalecany jest zakup nowej części dedykowanej do konkretnego modelu pojazdu. W przeciwnym razie komfort jazdy może spaść, pojawią się również problemy z bezpieczeństwem.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wentylator-sprzeglo-wiskotyczne-c-100007_1003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2026-02-04T04:31:55+01:00</dcterms:created>
  <dcterms:modified xsi:type="dcterms:W3CDTF">2026-02-04T04:31:55+01:00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