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Koło zamachowe dwumasowe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miarę rozwoju technologii produkcji silników spalinowych, zaczęła wzrastać ich moc. &lt;b&gt;Koło zamachowe dwumasowe&lt;/b&gt; to efekt pracy producenta sprzęgieł samochodowych, który wyszedł naprzeciw problemom z nadmiarem drgań przenoszonych na układ napędowy silnika.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Silniki o większej mocy generują duże wibracje, których nie są wstanie wyeliminować tłumiki wbudowane w tarczę sprzęgłową. Zakres ich działania był po prostu zbyt mały. W odpowiedzi na to wyzwanie powstało dzielone </w:t>
      </w:r>
      <w:r>
        <w:rPr>
          <w:rFonts w:ascii="calibri" w:hAnsi="calibri" w:eastAsia="calibri" w:cs="calibri"/>
          <w:sz w:val="24"/>
          <w:szCs w:val="24"/>
          <w:b/>
        </w:rPr>
        <w:t xml:space="preserve">koło zamachowe dwumasowe</w:t>
      </w:r>
      <w:r>
        <w:rPr>
          <w:rFonts w:ascii="calibri" w:hAnsi="calibri" w:eastAsia="calibri" w:cs="calibri"/>
          <w:sz w:val="24"/>
          <w:szCs w:val="24"/>
        </w:rPr>
        <w:t xml:space="preserve"> ze sprężynami w jego wnętrzu.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Koło zamachowe dwumasowe - w jakim celu jest montowane?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Umożliwia ono bardziej skuteczne tłumienie drgań przenoszonych z wału korbowego znajdującego się w silniku. W miarę rozwoju konstrukcji zredukowano ilość materiału niezbędnego do produkcji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koła zamachowego dwumasowego</w:t>
      </w:r>
      <w:r>
        <w:rPr>
          <w:rFonts w:ascii="calibri" w:hAnsi="calibri" w:eastAsia="calibri" w:cs="calibri"/>
          <w:sz w:val="24"/>
          <w:szCs w:val="24"/>
        </w:rPr>
        <w:t xml:space="preserve">, a także poprawiana jest ciągle skuteczność tłumienia.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90px; height:2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Uwaga na uszkodzenia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wrażenia, że podzespół ten jest bardzo masywny, solidnie wykonany i odporny na uszkodzenia mechaniczne, jest jednak elementem wrażliwym. Jego konstrukcja jest bardzo złożona. Nieprawidłowy montaż, problemy z silnikiem czy nawet nieodpowiedni styl jazdy kierowcy, mogą się okazać źródłem uszkodzeń. Bez specjalnego sprzętu, a także zachowania odpowiedniego ułożenia sąsiednich części, drgania będą przenoszone nieodpowiednio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koło zamachowe dwumasowe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ulegnie awarii. Dlatego też wymiana wymaga odpowiedniej wiedzy i powinna zostać wykonana przez wykwalifikowanego mechanika.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kolo-zamachowe-dwumasowe-c-100050_10005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2026-08-27T09:44:36+02:00</dcterms:created>
  <dcterms:modified xsi:type="dcterms:W3CDTF">2026-08-27T09:44:36+02:00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