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Koło zamachowe dwumasowe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rozwoju technologii produkcji silników spalinowych, zaczęła wzrastać ich moc. &lt;b&gt;Koło zamachowe dwumasowe&lt;/b&gt; to efekt pracy producenta sprzęgieł samochodowych, który wyszedł naprzeciw problemom z nadmiarem drgań przenoszonych na układ napędowy silnika.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Silniki o większej mocy generują duże wibracje, których nie są wstanie wyeliminować tłumiki wbudowane w tarczę sprzęgłową. Zakres ich działania był po prostu zbyt mały. W odpowiedzi na to wyzwanie powstało dzielone </w:t>
      </w:r>
      <w:r>
        <w:rPr>
          <w:rFonts w:ascii="calibri" w:hAnsi="calibri" w:eastAsia="calibri" w:cs="calibri"/>
          <w:sz w:val="24"/>
          <w:szCs w:val="24"/>
          <w:b/>
        </w:rPr>
        <w:t xml:space="preserve">koło zamachowe dwumasowe</w:t>
      </w:r>
      <w:r>
        <w:rPr>
          <w:rFonts w:ascii="calibri" w:hAnsi="calibri" w:eastAsia="calibri" w:cs="calibri"/>
          <w:sz w:val="24"/>
          <w:szCs w:val="24"/>
        </w:rPr>
        <w:t xml:space="preserve"> ze sprężynami w jego wnętrzu.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 zamachowe dwumasowe - w jakim celu jest montowane?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 ono bardziej skuteczne tłumienie drgań przenoszonych z wału korbowego znajdującego się w silniku. W miarę rozwoju konstrukcji zredukowano ilość materiału niezbędnego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koła zamachowego dwumasowego</w:t>
      </w:r>
      <w:r>
        <w:rPr>
          <w:rFonts w:ascii="calibri" w:hAnsi="calibri" w:eastAsia="calibri" w:cs="calibri"/>
          <w:sz w:val="24"/>
          <w:szCs w:val="24"/>
        </w:rPr>
        <w:t xml:space="preserve">, a także poprawiana jest ciągle skuteczność tłumienia.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0px; height:2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na uszkodzenia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wrażenia, że podzespół ten jest bardzo masywny, solidnie wykonany i odporny na uszkodzenia mechaniczne, jest jednak elementem wrażliwym. Jego konstrukcja jest bardzo złożona. Nieprawidłowy montaż, problemy z silnikiem czy nawet nieodpowiedni styl jazdy kierowcy, mogą się okazać źródłem uszkodzeń. Bez specjalnego sprzętu, a także zachowania odpowiedniego ułożenia sąsiednich części, drgania będą przenoszone nieodpowiednio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zamachowe dwumasowe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ulegnie awarii. Dlatego też wymiana wymaga odpowiedniej wiedzy i powinna zostać wykonana przez wykwalifikowanego mechanika.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kolo-zamachowe-dwumasowe-c-100050_1000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2026-04-15T23:50:12+02:00</dcterms:created>
  <dcterms:modified xsi:type="dcterms:W3CDTF">2026-04-15T23:50:12+02:00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